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BB09" w14:textId="52036DD0" w:rsidR="00764FD8" w:rsidRDefault="00F92415">
      <w:pPr>
        <w:pStyle w:val="Tekstpodstawowy"/>
        <w:rPr>
          <w:rFonts w:ascii="Times New Roman"/>
          <w:b w:val="0"/>
          <w:sz w:val="28"/>
        </w:rPr>
      </w:pPr>
      <w:r>
        <w:rPr>
          <w:rFonts w:ascii="Times New Roman"/>
          <w:b w:val="0"/>
          <w:noProof/>
          <w:sz w:val="28"/>
        </w:rPr>
        <w:drawing>
          <wp:anchor distT="0" distB="0" distL="114300" distR="114300" simplePos="0" relativeHeight="251663872" behindDoc="1" locked="0" layoutInCell="1" allowOverlap="1" wp14:anchorId="1F33428D" wp14:editId="7FE4AC1A">
            <wp:simplePos x="0" y="0"/>
            <wp:positionH relativeFrom="column">
              <wp:posOffset>5425092</wp:posOffset>
            </wp:positionH>
            <wp:positionV relativeFrom="paragraph">
              <wp:posOffset>-196850</wp:posOffset>
            </wp:positionV>
            <wp:extent cx="1136650" cy="1659674"/>
            <wp:effectExtent l="0" t="0" r="6350" b="0"/>
            <wp:wrapNone/>
            <wp:docPr id="15733068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6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8"/>
        </w:rPr>
        <w:drawing>
          <wp:anchor distT="0" distB="0" distL="114300" distR="114300" simplePos="0" relativeHeight="251662848" behindDoc="1" locked="0" layoutInCell="1" allowOverlap="1" wp14:anchorId="6617FE72" wp14:editId="25B084D5">
            <wp:simplePos x="0" y="0"/>
            <wp:positionH relativeFrom="column">
              <wp:posOffset>539750</wp:posOffset>
            </wp:positionH>
            <wp:positionV relativeFrom="paragraph">
              <wp:posOffset>-167028</wp:posOffset>
            </wp:positionV>
            <wp:extent cx="742950" cy="1085238"/>
            <wp:effectExtent l="0" t="0" r="0" b="635"/>
            <wp:wrapNone/>
            <wp:docPr id="11884229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11" cy="10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B1F57" w14:textId="4B07CD2E" w:rsidR="00764FD8" w:rsidRPr="000C3282" w:rsidRDefault="00D43945">
      <w:pPr>
        <w:pStyle w:val="Tytu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REGULAMIN</w:t>
      </w:r>
      <w:r w:rsidR="00076221" w:rsidRPr="000C3282">
        <w:rPr>
          <w:rFonts w:ascii="Candara Light" w:hAnsi="Candara Light"/>
          <w:spacing w:val="10"/>
          <w:sz w:val="24"/>
          <w:szCs w:val="24"/>
        </w:rPr>
        <w:t xml:space="preserve"> </w:t>
      </w:r>
      <w:r w:rsidR="00B1128E">
        <w:rPr>
          <w:rFonts w:ascii="Candara Light" w:hAnsi="Candara Light"/>
          <w:sz w:val="24"/>
          <w:szCs w:val="24"/>
        </w:rPr>
        <w:t>FESTIWALU MINIKOSZYKÓWKI</w:t>
      </w:r>
      <w:r w:rsidR="00076221" w:rsidRPr="000C3282">
        <w:rPr>
          <w:rFonts w:ascii="Candara Light" w:hAnsi="Candara Light"/>
          <w:spacing w:val="10"/>
          <w:sz w:val="24"/>
          <w:szCs w:val="24"/>
        </w:rPr>
        <w:t xml:space="preserve"> </w:t>
      </w:r>
      <w:r w:rsidR="00076221" w:rsidRPr="000C3282">
        <w:rPr>
          <w:rFonts w:ascii="Candara Light" w:hAnsi="Candara Light"/>
          <w:sz w:val="24"/>
          <w:szCs w:val="24"/>
        </w:rPr>
        <w:t>KOSZALIN</w:t>
      </w:r>
      <w:r w:rsidR="00076221" w:rsidRPr="000C3282">
        <w:rPr>
          <w:rFonts w:ascii="Candara Light" w:hAnsi="Candara Light"/>
          <w:spacing w:val="12"/>
          <w:sz w:val="24"/>
          <w:szCs w:val="24"/>
        </w:rPr>
        <w:t xml:space="preserve"> </w:t>
      </w:r>
      <w:r w:rsidR="00076221" w:rsidRPr="000C3282">
        <w:rPr>
          <w:rFonts w:ascii="Candara Light" w:hAnsi="Candara Light"/>
          <w:spacing w:val="-4"/>
          <w:sz w:val="24"/>
          <w:szCs w:val="24"/>
        </w:rPr>
        <w:t>202</w:t>
      </w:r>
      <w:r w:rsidR="0062786E">
        <w:rPr>
          <w:rFonts w:ascii="Candara Light" w:hAnsi="Candara Light"/>
          <w:spacing w:val="-4"/>
          <w:sz w:val="24"/>
          <w:szCs w:val="24"/>
        </w:rPr>
        <w:t>4</w:t>
      </w:r>
    </w:p>
    <w:p w14:paraId="290E02A1" w14:textId="5C2A2AA5" w:rsidR="00764FD8" w:rsidRDefault="00764FD8">
      <w:pPr>
        <w:pStyle w:val="Tekstpodstawowy"/>
        <w:rPr>
          <w:rFonts w:ascii="Comic Sans MS"/>
          <w:sz w:val="20"/>
        </w:rPr>
      </w:pPr>
    </w:p>
    <w:p w14:paraId="1987B2E8" w14:textId="3CA84A23" w:rsidR="00764FD8" w:rsidRDefault="00764FD8">
      <w:pPr>
        <w:pStyle w:val="Tekstpodstawowy"/>
        <w:spacing w:before="5" w:after="1"/>
        <w:rPr>
          <w:rFonts w:ascii="Comic Sans MS"/>
          <w:sz w:val="11"/>
        </w:rPr>
      </w:pPr>
    </w:p>
    <w:p w14:paraId="05E72EA6" w14:textId="084A6297" w:rsidR="00D43945" w:rsidRDefault="00446D14" w:rsidP="00446D14">
      <w:pPr>
        <w:pStyle w:val="Tekstpodstawowy"/>
        <w:tabs>
          <w:tab w:val="left" w:pos="1740"/>
        </w:tabs>
        <w:spacing w:before="5" w:after="1"/>
        <w:rPr>
          <w:rFonts w:ascii="Comic Sans MS"/>
          <w:sz w:val="11"/>
        </w:rPr>
      </w:pPr>
      <w:r>
        <w:rPr>
          <w:rFonts w:ascii="Comic Sans MS"/>
          <w:sz w:val="11"/>
        </w:rPr>
        <w:tab/>
      </w:r>
    </w:p>
    <w:p w14:paraId="10F54AE8" w14:textId="28A55384" w:rsidR="000C3282" w:rsidRDefault="000C3282">
      <w:pPr>
        <w:pStyle w:val="Tekstpodstawowy"/>
        <w:spacing w:before="5" w:after="1"/>
        <w:rPr>
          <w:rFonts w:ascii="Comic Sans MS"/>
          <w:sz w:val="11"/>
        </w:rPr>
      </w:pPr>
    </w:p>
    <w:p w14:paraId="2D476D64" w14:textId="72441338" w:rsidR="00D43945" w:rsidRPr="00D43945" w:rsidRDefault="00E41D33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37DA5FA4" wp14:editId="4ACCAED9">
            <wp:simplePos x="0" y="0"/>
            <wp:positionH relativeFrom="column">
              <wp:posOffset>498475</wp:posOffset>
            </wp:positionH>
            <wp:positionV relativeFrom="paragraph">
              <wp:posOffset>116873</wp:posOffset>
            </wp:positionV>
            <wp:extent cx="6059832" cy="7257415"/>
            <wp:effectExtent l="0" t="0" r="0" b="635"/>
            <wp:wrapNone/>
            <wp:docPr id="9280768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32" cy="72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1. Impreza przeznaczona </w:t>
      </w:r>
      <w:r w:rsidR="00B1128E">
        <w:rPr>
          <w:rFonts w:ascii="Candara Light" w:hAnsi="Candara Light"/>
          <w:b w:val="0"/>
          <w:sz w:val="20"/>
          <w:szCs w:val="20"/>
        </w:rPr>
        <w:t>jest dla dzieci z roczników 2012/2013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 oraz młodszych. </w:t>
      </w:r>
    </w:p>
    <w:p w14:paraId="283C5744" w14:textId="597C08E1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2. Drużyna składa się 12 zawodników i 2 trenerów-opiekunów. </w:t>
      </w:r>
    </w:p>
    <w:p w14:paraId="2DEC9F8D" w14:textId="401EA245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3. Drużyny zakwaterowane są w Szkole Podstawowej nr 3 i Domie Studenta w Koszalinie. </w:t>
      </w:r>
    </w:p>
    <w:p w14:paraId="69B1A183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4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Cisza Nocna obowiązuje od godziny 22:00 do godziny 6:00 . </w:t>
      </w:r>
    </w:p>
    <w:p w14:paraId="5E8E0EC2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5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Wszelkie usterki i wady pomieszczeń i urządzeń powinny być zgłaszane do Kierownika obiektu lub konserwatorów. </w:t>
      </w:r>
    </w:p>
    <w:p w14:paraId="0AD8FF19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6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Za wszelkie zniszczenia wynikające ze złej eksploatacji pomieszczeń i urządzeń obowiązuje odpowiedzialność materialna. </w:t>
      </w:r>
    </w:p>
    <w:p w14:paraId="41BF14A9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7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Pielęgniarka przyjmuje w sali nr 5 w godz. od 8:00 do 20:00, zaś lekarz od godz. 19.00 do ostatniego pacjenta. Przyjmowanie leków musi być konsultowane z trenerem lub pielęgniarką. W nagłych wypadkach istnieje możliwość konsultacji lekarskiej o każdej porze. </w:t>
      </w:r>
    </w:p>
    <w:p w14:paraId="5A88622C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8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Zajęcia treningowe rozpoczynają się według ustalonego programu dnia wg załącznika. </w:t>
      </w:r>
    </w:p>
    <w:p w14:paraId="3D2B1677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9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Każdego uczestnika obowiązuje punktualność i obowiązkowość oraz aktywny udział w zajęciach programowych. </w:t>
      </w:r>
    </w:p>
    <w:p w14:paraId="39099CF6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10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Uczestnicy imprezy zobowiązani są do utrzymania czystości w salach zakwaterowania zespołów oraz na terenie całego obiektu. </w:t>
      </w:r>
    </w:p>
    <w:p w14:paraId="40D75904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11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Organizator obozu nie ponosi odpowiedzialności za rzeczy wartościowe (telefony komórkowe, pieniądze, itp.) pozostawione bez dozoru w salach zakwaterowania. Kluczami dysponuje opiekun zespołu. </w:t>
      </w:r>
    </w:p>
    <w:p w14:paraId="207ECB84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12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Kąpiele będą odbywały się w godzinach regulowanych przez opiekunów. Przydziela się dla dziewczynek szatnie nr 7 i 8 oraz dla chłopców szatnie nr 5 i 6 znajdujące się na parterze hal gimnastycznych. Kąpiele dzieci odbywają się maksymalnie do godziny 22:00. </w:t>
      </w:r>
    </w:p>
    <w:p w14:paraId="3B52515C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13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Zespoły muszą znać miejsce zakwaterowania swoich opiekunów. </w:t>
      </w:r>
    </w:p>
    <w:p w14:paraId="6007F80F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14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Przez całą dobę można uzyskać pomoc obsługi szkoły na portierni przy głównym wejściu do szkoły. </w:t>
      </w:r>
    </w:p>
    <w:p w14:paraId="2CC435C9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15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Uczestnicy obozu zobowiązani są do przestrzegania powyższych ustaleń. </w:t>
      </w:r>
    </w:p>
    <w:p w14:paraId="7E502DCB" w14:textId="77777777" w:rsidR="00D43945" w:rsidRPr="00D43945" w:rsidRDefault="00D43945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16</w:t>
      </w:r>
      <w:r w:rsidR="008800E6" w:rsidRPr="00D43945">
        <w:rPr>
          <w:rFonts w:ascii="Candara Light" w:hAnsi="Candara Light"/>
          <w:b w:val="0"/>
          <w:sz w:val="20"/>
          <w:szCs w:val="20"/>
        </w:rPr>
        <w:t xml:space="preserve">. Obowiązują przepisy gry, które stanowią załącznik do regulaminu. </w:t>
      </w:r>
    </w:p>
    <w:p w14:paraId="64F9B36A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Przepisy gry: </w:t>
      </w:r>
    </w:p>
    <w:p w14:paraId="5A64CE49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1. Drużyna: składa się z 12 zawodników i 2 trenerów/opiekunów. </w:t>
      </w:r>
    </w:p>
    <w:p w14:paraId="684AAC1F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2. Czas gry: 4 x 10 min. Przed meczem sędzia przeprowadza losowanie decydujące o przyznaniu pierwszej piłki. Kolejne kwarty rozpoczynane są wg zasady „posiadania przechodniego” (drugą kwartę rozpoczyna drużyna przeciwna, itd.) </w:t>
      </w:r>
    </w:p>
    <w:p w14:paraId="13BA06CB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3. Przerwy pomiędzy 1 i 2 kwartą i 3 i 4 kwartą trwają 2 minuty, a przerwa pomiędzy 2 i 3 kwartą 5 minut. </w:t>
      </w:r>
    </w:p>
    <w:p w14:paraId="62A351F1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4. Jeden z trenerów drużyny, która wygrała losowanie mierzy czas gry, natomiast jeden z trenerów drużyny przeciwnej pisze protokół. </w:t>
      </w:r>
    </w:p>
    <w:p w14:paraId="2E8B6D3C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5. Czas gry jest zatrzymywany w ostatniej minucie każdej kwarty oraz w przypadku, gdy sędzia zadecyduje o zatrzymaniu czasu. </w:t>
      </w:r>
    </w:p>
    <w:p w14:paraId="35EA52BE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6. Wartość zdobytych punktów: rzut z gry 2 pkt., rzut wolny 1 pkt. </w:t>
      </w:r>
    </w:p>
    <w:p w14:paraId="7975027C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7. W przypadku wyniku nierozstrzygniętego po 40 minutach gry, rozgrywana jest dogrywka, do zdobycia pierwszego kosza. Dogrywkę rozpoczynamy rzutem sędziowskim. </w:t>
      </w:r>
    </w:p>
    <w:p w14:paraId="18ED497C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8. Zmiany zawodników: w pierwszej i drugiej kwarcie musi zagrać 10 zawodników. </w:t>
      </w:r>
    </w:p>
    <w:p w14:paraId="6228C607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9. 11 i 12 zawodnik muszą zagrać w 3 kwarcie. Zmiany dozwolone są tylko w trzeciej i czwartej kwarcie. </w:t>
      </w:r>
    </w:p>
    <w:p w14:paraId="5141EC49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10. Drużynom nie przysługują przerwy na żądanie. </w:t>
      </w:r>
    </w:p>
    <w:p w14:paraId="69127C04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11. Obowiązuje krycie „każdy swego” - zabroniona jest obrona strefowa. </w:t>
      </w:r>
    </w:p>
    <w:p w14:paraId="052C9AF2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12. Przy ocenie błędów i fauli należy uwzględniać ducha gry i intencję przepisów, tak aby utrzymana była równowaga pomiędzy kontrolą i płynnością gry. </w:t>
      </w:r>
    </w:p>
    <w:p w14:paraId="1B40E233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13. Nie ma błędów powrotu piki na pole obrony, błędów 24 sekund. </w:t>
      </w:r>
    </w:p>
    <w:p w14:paraId="23327F6B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14. W przypadku orzeknięcia piłki przetrzymanej, posiadanie piłki przyznajemy drużynie, która była w tym momencie w obronie. </w:t>
      </w:r>
    </w:p>
    <w:p w14:paraId="634EEAE2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15. Nie ma limitu fauli drużyny w kwarcie. </w:t>
      </w:r>
    </w:p>
    <w:p w14:paraId="6595D716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16. Jeżeli popełniony został faul na zawodniku będącym w trakcie wykonywania celnego rzutu do kosza, punkty są zaliczone, a piłkę do gry wprowadza drużyna przeciwna. </w:t>
      </w:r>
    </w:p>
    <w:p w14:paraId="406951EA" w14:textId="77777777" w:rsidR="00D43945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17. Faule techniczne zawodników i trenerów: w przypadku rażąco niesportowego zachowania trenera lub zawodnika orzeka się faul techniczny, za który karą są 2 rzuty wolne i posiadanie piłki. </w:t>
      </w:r>
    </w:p>
    <w:p w14:paraId="23785F91" w14:textId="77777777" w:rsidR="00770CC0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 xml:space="preserve">18. W pozostałych sytuacjach obowiązują Przepisy Gry w Koszykówkę PZKosz. </w:t>
      </w:r>
    </w:p>
    <w:p w14:paraId="5BF7042F" w14:textId="77777777" w:rsidR="00770CC0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19. Obowiązuje protokół zawodów Festiwa</w:t>
      </w:r>
      <w:r w:rsidR="000B16D7">
        <w:rPr>
          <w:rFonts w:ascii="Candara Light" w:hAnsi="Candara Light"/>
          <w:b w:val="0"/>
          <w:sz w:val="20"/>
          <w:szCs w:val="20"/>
        </w:rPr>
        <w:t>lu Mini-Koszykówki Koszalin 2024</w:t>
      </w:r>
      <w:r w:rsidRPr="00D43945">
        <w:rPr>
          <w:rFonts w:ascii="Candara Light" w:hAnsi="Candara Light"/>
          <w:b w:val="0"/>
          <w:sz w:val="20"/>
          <w:szCs w:val="20"/>
        </w:rPr>
        <w:t xml:space="preserve">. </w:t>
      </w:r>
    </w:p>
    <w:p w14:paraId="2E6855FE" w14:textId="77777777" w:rsidR="000C3282" w:rsidRPr="00D43945" w:rsidRDefault="008800E6" w:rsidP="00D43945">
      <w:pPr>
        <w:pStyle w:val="Tekstpodstawowy"/>
        <w:spacing w:before="5" w:after="1"/>
        <w:jc w:val="both"/>
        <w:rPr>
          <w:rFonts w:ascii="Candara Light" w:hAnsi="Candara Light"/>
          <w:b w:val="0"/>
          <w:sz w:val="20"/>
          <w:szCs w:val="20"/>
        </w:rPr>
      </w:pPr>
      <w:r w:rsidRPr="00D43945">
        <w:rPr>
          <w:rFonts w:ascii="Candara Light" w:hAnsi="Candara Light"/>
          <w:b w:val="0"/>
          <w:sz w:val="20"/>
          <w:szCs w:val="20"/>
        </w:rPr>
        <w:t>20. Wszelkie niejasności dotyczące przepisów rozstrzyga Sędzia Główny.</w:t>
      </w:r>
    </w:p>
    <w:sectPr w:rsidR="000C3282" w:rsidRPr="00D43945" w:rsidSect="00E76106">
      <w:type w:val="continuous"/>
      <w:pgSz w:w="11910" w:h="16840"/>
      <w:pgMar w:top="960" w:right="760" w:bottom="98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D8"/>
    <w:rsid w:val="00076221"/>
    <w:rsid w:val="000B16D7"/>
    <w:rsid w:val="000C3282"/>
    <w:rsid w:val="001A3C3C"/>
    <w:rsid w:val="0035374E"/>
    <w:rsid w:val="00361FBA"/>
    <w:rsid w:val="00446D14"/>
    <w:rsid w:val="0062786E"/>
    <w:rsid w:val="006A55D7"/>
    <w:rsid w:val="00764FD8"/>
    <w:rsid w:val="00770CC0"/>
    <w:rsid w:val="008800E6"/>
    <w:rsid w:val="00B1128E"/>
    <w:rsid w:val="00D43945"/>
    <w:rsid w:val="00E41D33"/>
    <w:rsid w:val="00E76106"/>
    <w:rsid w:val="00F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548"/>
  <w15:docId w15:val="{907508B7-7AEC-41B8-BBC3-1E2D82A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2"/>
      <w:szCs w:val="12"/>
    </w:rPr>
  </w:style>
  <w:style w:type="paragraph" w:styleId="Tytu">
    <w:name w:val="Title"/>
    <w:basedOn w:val="Normalny"/>
    <w:uiPriority w:val="10"/>
    <w:qFormat/>
    <w:pPr>
      <w:spacing w:before="104"/>
      <w:ind w:left="3033" w:right="3338"/>
      <w:jc w:val="center"/>
    </w:pPr>
    <w:rPr>
      <w:rFonts w:ascii="Comic Sans MS" w:eastAsia="Comic Sans MS" w:hAnsi="Comic Sans MS" w:cs="Comic Sans MS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plan-WPZM 2022.xlsx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plan-WPZM 2022.xlsx</dc:title>
  <dc:creator>user</dc:creator>
  <cp:lastModifiedBy>B9252</cp:lastModifiedBy>
  <cp:revision>7</cp:revision>
  <dcterms:created xsi:type="dcterms:W3CDTF">2024-01-16T09:28:00Z</dcterms:created>
  <dcterms:modified xsi:type="dcterms:W3CDTF">2024-01-22T09:27:00Z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2023-03-09T00:00:00Z</vt:filetime>
  </property>
</Properties>
</file>